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38E4" w:rsidRPr="00144984" w:rsidRDefault="004138E4" w:rsidP="004138E4">
      <w:pPr>
        <w:tabs>
          <w:tab w:val="left" w:pos="567"/>
        </w:tabs>
        <w:rPr>
          <w:rFonts w:ascii="Arial" w:hAnsi="Arial" w:cs="Arial"/>
          <w:spacing w:val="-2"/>
        </w:rPr>
      </w:pPr>
      <w:r w:rsidRPr="00144984">
        <w:rPr>
          <w:rFonts w:ascii="Arial" w:hAnsi="Arial" w:cs="Arial"/>
          <w:spacing w:val="-2"/>
        </w:rPr>
        <w:t>Ein Radialrillenkugellager wird auf einem Wellenstumpf befestigt. Axial wird das Lager durch einen Sicherungsring gesichert. Bei der Baugruppenmontage kann ein maximal mögliches Spiel von 0,2 mm auftreten.</w:t>
      </w:r>
    </w:p>
    <w:p w:rsidR="004138E4" w:rsidRPr="00144984" w:rsidRDefault="004138E4" w:rsidP="004138E4">
      <w:pPr>
        <w:tabs>
          <w:tab w:val="left" w:pos="567"/>
        </w:tabs>
        <w:rPr>
          <w:rFonts w:ascii="Arial" w:hAnsi="Arial" w:cs="Arial"/>
          <w:spacing w:val="-2"/>
        </w:rPr>
      </w:pPr>
      <w:r w:rsidRPr="00144984">
        <w:rPr>
          <w:rFonts w:ascii="Arial" w:hAnsi="Arial" w:cs="Arial"/>
          <w:spacing w:val="-2"/>
        </w:rPr>
        <w:t xml:space="preserve">Für das Maß a sind das Nennmaß N und die Maßtoleranz </w:t>
      </w:r>
      <w:proofErr w:type="spellStart"/>
      <w:r w:rsidRPr="00144984">
        <w:rPr>
          <w:rFonts w:ascii="Arial" w:hAnsi="Arial" w:cs="Arial"/>
          <w:spacing w:val="-2"/>
        </w:rPr>
        <w:t>T</w:t>
      </w:r>
      <w:r w:rsidRPr="00144984">
        <w:rPr>
          <w:rFonts w:ascii="Arial" w:hAnsi="Arial" w:cs="Arial"/>
          <w:spacing w:val="-2"/>
          <w:vertAlign w:val="subscript"/>
        </w:rPr>
        <w:t>a</w:t>
      </w:r>
      <w:proofErr w:type="spellEnd"/>
      <w:r>
        <w:rPr>
          <w:rFonts w:ascii="Arial" w:hAnsi="Arial" w:cs="Arial"/>
          <w:spacing w:val="-2"/>
        </w:rPr>
        <w:t xml:space="preserve"> zu ermitteln. 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ACD99B" wp14:editId="3F24F583">
                <wp:simplePos x="0" y="0"/>
                <wp:positionH relativeFrom="column">
                  <wp:posOffset>2857500</wp:posOffset>
                </wp:positionH>
                <wp:positionV relativeFrom="paragraph">
                  <wp:posOffset>30480</wp:posOffset>
                </wp:positionV>
                <wp:extent cx="3027045" cy="3249930"/>
                <wp:effectExtent l="5080" t="7620" r="6350" b="9525"/>
                <wp:wrapSquare wrapText="bothSides"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27045" cy="3249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138E4" w:rsidRPr="00D96B19" w:rsidRDefault="004138E4" w:rsidP="004138E4">
                            <w:pPr>
                              <w:tabs>
                                <w:tab w:val="left" w:pos="567"/>
                              </w:tabs>
                              <w:rPr>
                                <w:rFonts w:ascii="Arial" w:hAnsi="Arial" w:cs="Arial"/>
                                <w:b/>
                                <w:spacing w:val="-2"/>
                              </w:rPr>
                            </w:pPr>
                            <w:r w:rsidRPr="00F16214">
                              <w:rPr>
                                <w:rFonts w:ascii="Arial" w:hAnsi="Arial" w:cs="Arial"/>
                                <w:b/>
                                <w:noProof/>
                                <w:spacing w:val="-2"/>
                              </w:rPr>
                              <w:drawing>
                                <wp:inline distT="0" distB="0" distL="0" distR="0" wp14:anchorId="09C6A2FD" wp14:editId="24677C2F">
                                  <wp:extent cx="2838450" cy="3152775"/>
                                  <wp:effectExtent l="0" t="0" r="0" b="9525"/>
                                  <wp:docPr id="1" name="Grafik 1" descr="Bild1006_Maßkette_Lager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Bild1006_Maßkette_Lager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838450" cy="3152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1ACD99B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25pt;margin-top:2.4pt;width:238.35pt;height:255.9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">
                <v:textbox style="mso-fit-shape-to-text:t">
                  <w:txbxContent>
                    <w:p w:rsidR="004138E4" w:rsidRPr="00D96B19" w:rsidRDefault="004138E4" w:rsidP="004138E4">
                      <w:pPr>
                        <w:tabs>
                          <w:tab w:val="left" w:pos="567"/>
                        </w:tabs>
                        <w:rPr>
                          <w:rFonts w:ascii="Arial" w:hAnsi="Arial" w:cs="Arial"/>
                          <w:b/>
                          <w:spacing w:val="-2"/>
                        </w:rPr>
                      </w:pPr>
                      <w:r w:rsidRPr="00F16214">
                        <w:rPr>
                          <w:rFonts w:ascii="Arial" w:hAnsi="Arial" w:cs="Arial"/>
                          <w:b/>
                          <w:noProof/>
                          <w:spacing w:val="-2"/>
                        </w:rPr>
                        <w:drawing>
                          <wp:inline distT="0" distB="0" distL="0" distR="0" wp14:anchorId="09C6A2FD" wp14:editId="24677C2F">
                            <wp:extent cx="2838450" cy="3152775"/>
                            <wp:effectExtent l="0" t="0" r="0" b="9525"/>
                            <wp:docPr id="1" name="Grafik 1" descr="Bild1006_Maßkette_Lager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Bild1006_Maßkette_Lager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838450" cy="3152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138E4" w:rsidRPr="004138E4" w:rsidRDefault="004138E4" w:rsidP="004138E4">
      <w:pPr>
        <w:tabs>
          <w:tab w:val="left" w:pos="567"/>
        </w:tabs>
        <w:rPr>
          <w:rFonts w:ascii="Arial" w:hAnsi="Arial" w:cs="Arial"/>
          <w:spacing w:val="-2"/>
        </w:rPr>
      </w:pPr>
    </w:p>
    <w:p w:rsidR="004138E4" w:rsidRPr="00F16214" w:rsidRDefault="004138E4" w:rsidP="004138E4">
      <w:pPr>
        <w:tabs>
          <w:tab w:val="left" w:pos="567"/>
        </w:tabs>
        <w:rPr>
          <w:rFonts w:ascii="Arial" w:hAnsi="Arial" w:cs="Arial"/>
          <w:b/>
          <w:spacing w:val="-2"/>
        </w:rPr>
      </w:pPr>
    </w:p>
    <w:p w:rsidR="004138E4" w:rsidRPr="00F16214" w:rsidRDefault="004138E4" w:rsidP="004138E4">
      <w:pPr>
        <w:tabs>
          <w:tab w:val="left" w:pos="567"/>
        </w:tabs>
        <w:rPr>
          <w:rFonts w:ascii="Arial" w:hAnsi="Arial" w:cs="Arial"/>
          <w:spacing w:val="-2"/>
        </w:rPr>
      </w:pPr>
    </w:p>
    <w:p w:rsidR="004138E4" w:rsidRDefault="004138E4" w:rsidP="004138E4">
      <w:pPr>
        <w:tabs>
          <w:tab w:val="left" w:pos="567"/>
        </w:tabs>
        <w:rPr>
          <w:spacing w:val="-2"/>
        </w:rPr>
      </w:pPr>
    </w:p>
    <w:p w:rsidR="004138E4" w:rsidRDefault="004138E4" w:rsidP="004138E4">
      <w:pPr>
        <w:tabs>
          <w:tab w:val="left" w:pos="567"/>
        </w:tabs>
        <w:rPr>
          <w:spacing w:val="-2"/>
        </w:rPr>
      </w:pPr>
    </w:p>
    <w:p w:rsidR="004138E4" w:rsidRDefault="004138E4" w:rsidP="004138E4">
      <w:pPr>
        <w:tabs>
          <w:tab w:val="left" w:pos="567"/>
        </w:tabs>
        <w:rPr>
          <w:spacing w:val="-2"/>
        </w:rPr>
      </w:pPr>
    </w:p>
    <w:p w:rsidR="004138E4" w:rsidRDefault="004138E4" w:rsidP="004138E4">
      <w:pPr>
        <w:tabs>
          <w:tab w:val="left" w:pos="567"/>
        </w:tabs>
        <w:rPr>
          <w:spacing w:val="-2"/>
        </w:rPr>
      </w:pPr>
    </w:p>
    <w:p w:rsidR="004138E4" w:rsidRDefault="004138E4" w:rsidP="004138E4">
      <w:pPr>
        <w:tabs>
          <w:tab w:val="left" w:pos="567"/>
        </w:tabs>
        <w:rPr>
          <w:spacing w:val="-2"/>
        </w:rPr>
      </w:pPr>
    </w:p>
    <w:p w:rsidR="004138E4" w:rsidRDefault="004138E4" w:rsidP="004138E4">
      <w:pPr>
        <w:tabs>
          <w:tab w:val="left" w:pos="567"/>
        </w:tabs>
        <w:rPr>
          <w:spacing w:val="-2"/>
        </w:rPr>
      </w:pPr>
      <w:bookmarkStart w:id="0" w:name="_GoBack"/>
      <w:bookmarkEnd w:id="0"/>
    </w:p>
    <w:p w:rsidR="004138E4" w:rsidRDefault="004138E4" w:rsidP="004138E4">
      <w:pPr>
        <w:tabs>
          <w:tab w:val="left" w:pos="567"/>
        </w:tabs>
        <w:rPr>
          <w:spacing w:val="-2"/>
        </w:rPr>
      </w:pPr>
    </w:p>
    <w:p w:rsidR="000568AF" w:rsidRDefault="000568AF"/>
    <w:sectPr w:rsidR="000568A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8E4"/>
    <w:rsid w:val="000568AF"/>
    <w:rsid w:val="00413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7DDB79-C0C1-4CE6-A597-D06AF282C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138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Linke</dc:creator>
  <cp:keywords/>
  <dc:description/>
  <cp:lastModifiedBy>Frank Linke</cp:lastModifiedBy>
  <cp:revision>1</cp:revision>
  <dcterms:created xsi:type="dcterms:W3CDTF">2015-06-07T14:08:00Z</dcterms:created>
  <dcterms:modified xsi:type="dcterms:W3CDTF">2015-06-07T14:09:00Z</dcterms:modified>
</cp:coreProperties>
</file>